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6772A" w14:textId="77777777" w:rsidR="002366BD" w:rsidRPr="00273AFB" w:rsidRDefault="00273AFB" w:rsidP="00273AFB">
      <w:pPr>
        <w:spacing w:after="49" w:line="240" w:lineRule="auto"/>
        <w:ind w:right="130" w:firstLine="0"/>
        <w:jc w:val="center"/>
        <w:rPr>
          <w:szCs w:val="28"/>
          <w:lang w:eastAsia="zh-CN"/>
        </w:rPr>
      </w:pPr>
      <w:r w:rsidRPr="00273AFB">
        <w:rPr>
          <w:szCs w:val="28"/>
          <w:lang w:eastAsia="zh-CN"/>
        </w:rPr>
        <w:t>贝曼萨提亚中国管理中心</w:t>
      </w:r>
      <w:r w:rsidRPr="00273AFB">
        <w:rPr>
          <w:rFonts w:cs="Cambria"/>
          <w:b/>
          <w:szCs w:val="28"/>
          <w:lang w:eastAsia="zh-CN"/>
        </w:rPr>
        <w:t xml:space="preserve"> </w:t>
      </w:r>
    </w:p>
    <w:p w14:paraId="31E64A72" w14:textId="77777777" w:rsidR="002366BD" w:rsidRPr="00273AFB" w:rsidRDefault="00273AFB" w:rsidP="00273AFB">
      <w:pPr>
        <w:spacing w:after="486" w:line="240" w:lineRule="auto"/>
        <w:ind w:firstLine="0"/>
        <w:rPr>
          <w:szCs w:val="28"/>
          <w:lang w:eastAsia="zh-CN"/>
        </w:rPr>
      </w:pPr>
      <w:r w:rsidRPr="00273AFB">
        <w:rPr>
          <w:rFonts w:cs="Calibri"/>
          <w:szCs w:val="28"/>
          <w:lang w:eastAsia="zh-CN"/>
        </w:rPr>
        <w:t xml:space="preserve"> </w:t>
      </w:r>
    </w:p>
    <w:p w14:paraId="6AC2B620" w14:textId="77777777" w:rsidR="002366BD" w:rsidRPr="00273AFB" w:rsidRDefault="00273AFB" w:rsidP="00273AFB">
      <w:pPr>
        <w:spacing w:after="163" w:line="240" w:lineRule="auto"/>
        <w:ind w:left="-15" w:firstLine="0"/>
        <w:rPr>
          <w:szCs w:val="28"/>
          <w:lang w:eastAsia="zh-CN"/>
        </w:rPr>
      </w:pPr>
      <w:r w:rsidRPr="00273AFB">
        <w:rPr>
          <w:szCs w:val="28"/>
          <w:lang w:eastAsia="zh-CN"/>
        </w:rPr>
        <w:t>致萨提亚培训中心、萨提亚专业学习者：</w:t>
      </w:r>
      <w:r w:rsidRPr="00273AFB">
        <w:rPr>
          <w:rFonts w:cs="Calibri"/>
          <w:szCs w:val="28"/>
          <w:lang w:eastAsia="zh-CN"/>
        </w:rPr>
        <w:t xml:space="preserve"> </w:t>
      </w:r>
    </w:p>
    <w:p w14:paraId="7235197C" w14:textId="6EF15CFB" w:rsidR="002366BD" w:rsidRDefault="00273AFB" w:rsidP="00273AFB">
      <w:pPr>
        <w:spacing w:after="221" w:line="240" w:lineRule="auto"/>
        <w:ind w:firstLine="0"/>
        <w:rPr>
          <w:rFonts w:cs="Calibri"/>
          <w:szCs w:val="28"/>
          <w:lang w:eastAsia="zh-CN"/>
        </w:rPr>
      </w:pPr>
      <w:r w:rsidRPr="00273AFB">
        <w:rPr>
          <w:rFonts w:cs="Calibri"/>
          <w:szCs w:val="28"/>
          <w:lang w:eastAsia="zh-CN"/>
        </w:rPr>
        <w:t xml:space="preserve"> </w:t>
      </w:r>
      <w:r>
        <w:rPr>
          <w:rFonts w:cs="Calibri"/>
          <w:szCs w:val="28"/>
          <w:lang w:eastAsia="zh-CN"/>
        </w:rPr>
        <w:tab/>
      </w:r>
      <w:r w:rsidRPr="00273AFB">
        <w:rPr>
          <w:szCs w:val="28"/>
          <w:lang w:eastAsia="zh-CN"/>
        </w:rPr>
        <w:t>庚子新春，中华民族正在面临重大考验，新型冠状病毒的肺炎疫情不仅影响人们的健康，而且影响我们正常的培训工作安排，这些变化会给我们自身，我们的组织团体带来挑战与考验。</w:t>
      </w:r>
      <w:r w:rsidRPr="00273AFB">
        <w:rPr>
          <w:rFonts w:cs="Calibri"/>
          <w:szCs w:val="28"/>
          <w:lang w:eastAsia="zh-CN"/>
        </w:rPr>
        <w:t xml:space="preserve"> </w:t>
      </w:r>
    </w:p>
    <w:p w14:paraId="1573E23E" w14:textId="3C88FC33" w:rsidR="00273AFB" w:rsidRPr="00273AFB" w:rsidRDefault="00273AFB" w:rsidP="00273AFB">
      <w:pPr>
        <w:spacing w:line="240" w:lineRule="auto"/>
        <w:ind w:left="-15"/>
        <w:rPr>
          <w:szCs w:val="28"/>
          <w:lang w:eastAsia="zh-CN"/>
        </w:rPr>
      </w:pPr>
      <w:r w:rsidRPr="00273AFB">
        <w:rPr>
          <w:rFonts w:cs="Calibri"/>
          <w:noProof/>
          <w:szCs w:val="28"/>
        </w:rPr>
        <mc:AlternateContent>
          <mc:Choice Requires="wpg">
            <w:drawing>
              <wp:anchor distT="0" distB="0" distL="114300" distR="114300" simplePos="0" relativeHeight="251658240" behindDoc="1" locked="0" layoutInCell="1" allowOverlap="1" wp14:anchorId="5F605659" wp14:editId="0DDD8BB2">
                <wp:simplePos x="0" y="0"/>
                <wp:positionH relativeFrom="column">
                  <wp:posOffset>700735</wp:posOffset>
                </wp:positionH>
                <wp:positionV relativeFrom="paragraph">
                  <wp:posOffset>-647287</wp:posOffset>
                </wp:positionV>
                <wp:extent cx="4501896" cy="7613270"/>
                <wp:effectExtent l="0" t="0" r="0" b="0"/>
                <wp:wrapNone/>
                <wp:docPr id="820" name="Group 820"/>
                <wp:cNvGraphicFramePr/>
                <a:graphic xmlns:a="http://schemas.openxmlformats.org/drawingml/2006/main">
                  <a:graphicData uri="http://schemas.microsoft.com/office/word/2010/wordprocessingGroup">
                    <wpg:wgp>
                      <wpg:cNvGrpSpPr/>
                      <wpg:grpSpPr>
                        <a:xfrm>
                          <a:off x="0" y="0"/>
                          <a:ext cx="4501896" cy="7613270"/>
                          <a:chOff x="0" y="0"/>
                          <a:chExt cx="4501896" cy="7613270"/>
                        </a:xfrm>
                      </wpg:grpSpPr>
                      <pic:pic xmlns:pic="http://schemas.openxmlformats.org/drawingml/2006/picture">
                        <pic:nvPicPr>
                          <pic:cNvPr id="7" name="Picture 7"/>
                          <pic:cNvPicPr/>
                        </pic:nvPicPr>
                        <pic:blipFill>
                          <a:blip r:embed="rId5"/>
                          <a:stretch>
                            <a:fillRect/>
                          </a:stretch>
                        </pic:blipFill>
                        <pic:spPr>
                          <a:xfrm>
                            <a:off x="0" y="4543934"/>
                            <a:ext cx="4501896" cy="3069336"/>
                          </a:xfrm>
                          <a:prstGeom prst="rect">
                            <a:avLst/>
                          </a:prstGeom>
                        </pic:spPr>
                      </pic:pic>
                      <pic:pic xmlns:pic="http://schemas.openxmlformats.org/drawingml/2006/picture">
                        <pic:nvPicPr>
                          <pic:cNvPr id="9" name="Picture 9"/>
                          <pic:cNvPicPr/>
                        </pic:nvPicPr>
                        <pic:blipFill>
                          <a:blip r:embed="rId6"/>
                          <a:stretch>
                            <a:fillRect/>
                          </a:stretch>
                        </pic:blipFill>
                        <pic:spPr>
                          <a:xfrm>
                            <a:off x="2273808" y="2221358"/>
                            <a:ext cx="51816" cy="51816"/>
                          </a:xfrm>
                          <a:prstGeom prst="rect">
                            <a:avLst/>
                          </a:prstGeom>
                        </pic:spPr>
                      </pic:pic>
                      <pic:pic xmlns:pic="http://schemas.openxmlformats.org/drawingml/2006/picture">
                        <pic:nvPicPr>
                          <pic:cNvPr id="986" name="Picture 986"/>
                          <pic:cNvPicPr/>
                        </pic:nvPicPr>
                        <pic:blipFill>
                          <a:blip r:embed="rId7"/>
                          <a:stretch>
                            <a:fillRect/>
                          </a:stretch>
                        </pic:blipFill>
                        <pic:spPr>
                          <a:xfrm>
                            <a:off x="-4063" y="-3681"/>
                            <a:ext cx="4501896" cy="4498849"/>
                          </a:xfrm>
                          <a:prstGeom prst="rect">
                            <a:avLst/>
                          </a:prstGeom>
                        </pic:spPr>
                      </pic:pic>
                      <pic:pic xmlns:pic="http://schemas.openxmlformats.org/drawingml/2006/picture">
                        <pic:nvPicPr>
                          <pic:cNvPr id="12" name="Picture 12"/>
                          <pic:cNvPicPr/>
                        </pic:nvPicPr>
                        <pic:blipFill>
                          <a:blip r:embed="rId8"/>
                          <a:stretch>
                            <a:fillRect/>
                          </a:stretch>
                        </pic:blipFill>
                        <pic:spPr>
                          <a:xfrm>
                            <a:off x="2159" y="0"/>
                            <a:ext cx="4495800" cy="4495800"/>
                          </a:xfrm>
                          <a:prstGeom prst="rect">
                            <a:avLst/>
                          </a:prstGeom>
                        </pic:spPr>
                      </pic:pic>
                      <pic:pic xmlns:pic="http://schemas.openxmlformats.org/drawingml/2006/picture">
                        <pic:nvPicPr>
                          <pic:cNvPr id="987" name="Picture 987"/>
                          <pic:cNvPicPr/>
                        </pic:nvPicPr>
                        <pic:blipFill>
                          <a:blip r:embed="rId7"/>
                          <a:stretch>
                            <a:fillRect/>
                          </a:stretch>
                        </pic:blipFill>
                        <pic:spPr>
                          <a:xfrm>
                            <a:off x="-4063" y="-3681"/>
                            <a:ext cx="4501896" cy="4498849"/>
                          </a:xfrm>
                          <a:prstGeom prst="rect">
                            <a:avLst/>
                          </a:prstGeom>
                        </pic:spPr>
                      </pic:pic>
                      <pic:pic xmlns:pic="http://schemas.openxmlformats.org/drawingml/2006/picture">
                        <pic:nvPicPr>
                          <pic:cNvPr id="15" name="Picture 15"/>
                          <pic:cNvPicPr/>
                        </pic:nvPicPr>
                        <pic:blipFill>
                          <a:blip r:embed="rId8"/>
                          <a:stretch>
                            <a:fillRect/>
                          </a:stretch>
                        </pic:blipFill>
                        <pic:spPr>
                          <a:xfrm>
                            <a:off x="2159" y="0"/>
                            <a:ext cx="4495800" cy="4495800"/>
                          </a:xfrm>
                          <a:prstGeom prst="rect">
                            <a:avLst/>
                          </a:prstGeom>
                        </pic:spPr>
                      </pic:pic>
                    </wpg:wgp>
                  </a:graphicData>
                </a:graphic>
              </wp:anchor>
            </w:drawing>
          </mc:Choice>
          <mc:Fallback xmlns:a="http://schemas.openxmlformats.org/drawingml/2006/main">
            <w:pict>
              <v:group id="Group 820" style="width:354.48pt;height:599.47pt;position:absolute;z-index:-2147483646;mso-position-horizontal-relative:text;mso-position-horizontal:absolute;margin-left:55.176pt;mso-position-vertical-relative:text;margin-top:-50.9675pt;" coordsize="45018,76132">
                <v:shape id="Picture 7" style="position:absolute;width:45018;height:30693;left:0;top:45439;" filled="f">
                  <v:imagedata r:id="rId9"/>
                </v:shape>
                <v:shape id="Picture 9" style="position:absolute;width:518;height:518;left:22738;top:22213;" filled="f">
                  <v:imagedata r:id="rId10"/>
                </v:shape>
                <v:shape id="Picture 986" style="position:absolute;width:45018;height:44988;left:-40;top:-36;" filled="f">
                  <v:imagedata r:id="rId11"/>
                </v:shape>
                <v:shape id="Picture 12" style="position:absolute;width:44958;height:44958;left:21;top:0;" filled="f">
                  <v:imagedata r:id="rId12"/>
                </v:shape>
                <v:shape id="Picture 987" style="position:absolute;width:45018;height:44988;left:-40;top:-36;" filled="f">
                  <v:imagedata r:id="rId11"/>
                </v:shape>
                <v:shape id="Picture 15" style="position:absolute;width:44958;height:44958;left:21;top:0;" filled="f">
                  <v:imagedata r:id="rId12"/>
                </v:shape>
              </v:group>
            </w:pict>
          </mc:Fallback>
        </mc:AlternateContent>
      </w:r>
      <w:r w:rsidRPr="00273AFB">
        <w:rPr>
          <w:szCs w:val="28"/>
          <w:lang w:eastAsia="zh-CN"/>
        </w:rPr>
        <w:t>党和政府在积极组织抗击疫情的同时，还充分关注到疫情影响下的社会大众的心理问题。国家卫健委</w:t>
      </w:r>
      <w:r w:rsidRPr="00273AFB">
        <w:rPr>
          <w:szCs w:val="28"/>
          <w:lang w:eastAsia="zh-CN"/>
        </w:rPr>
        <w:t>“</w:t>
      </w:r>
      <w:r w:rsidRPr="00273AFB">
        <w:rPr>
          <w:szCs w:val="28"/>
          <w:lang w:eastAsia="zh-CN"/>
        </w:rPr>
        <w:t>应对新型冠状病毒感染的肺炎疫情联防联控工作机制</w:t>
      </w:r>
      <w:r w:rsidRPr="00273AFB">
        <w:rPr>
          <w:szCs w:val="28"/>
          <w:lang w:eastAsia="zh-CN"/>
        </w:rPr>
        <w:t>”</w:t>
      </w:r>
      <w:r w:rsidRPr="00273AFB">
        <w:rPr>
          <w:szCs w:val="28"/>
          <w:lang w:eastAsia="zh-CN"/>
        </w:rPr>
        <w:t>于</w:t>
      </w:r>
      <w:r w:rsidRPr="00273AFB">
        <w:rPr>
          <w:szCs w:val="28"/>
          <w:lang w:eastAsia="zh-CN"/>
        </w:rPr>
        <w:t xml:space="preserve"> </w:t>
      </w:r>
      <w:r w:rsidRPr="00273AFB">
        <w:rPr>
          <w:rFonts w:cs="Calibri"/>
          <w:szCs w:val="28"/>
          <w:lang w:eastAsia="zh-CN"/>
        </w:rPr>
        <w:t xml:space="preserve">1 </w:t>
      </w:r>
      <w:r w:rsidRPr="00273AFB">
        <w:rPr>
          <w:szCs w:val="28"/>
          <w:lang w:eastAsia="zh-CN"/>
        </w:rPr>
        <w:t>月</w:t>
      </w:r>
      <w:r w:rsidRPr="00273AFB">
        <w:rPr>
          <w:szCs w:val="28"/>
          <w:lang w:eastAsia="zh-CN"/>
        </w:rPr>
        <w:t xml:space="preserve"> </w:t>
      </w:r>
      <w:r w:rsidRPr="00273AFB">
        <w:rPr>
          <w:rFonts w:cs="Calibri"/>
          <w:szCs w:val="28"/>
          <w:lang w:eastAsia="zh-CN"/>
        </w:rPr>
        <w:t xml:space="preserve">26 </w:t>
      </w:r>
      <w:r w:rsidRPr="00273AFB">
        <w:rPr>
          <w:szCs w:val="28"/>
          <w:lang w:eastAsia="zh-CN"/>
        </w:rPr>
        <w:t>日发布《关于印发新型冠状病毒感染的肺炎疫情紧急心理危机干预指导原则的通知》，针对疫情开通心理支持热线和网络辅导服务。</w:t>
      </w:r>
      <w:r w:rsidRPr="00273AFB">
        <w:rPr>
          <w:rFonts w:cs="Calibri"/>
          <w:szCs w:val="28"/>
          <w:lang w:eastAsia="zh-CN"/>
        </w:rPr>
        <w:t xml:space="preserve"> </w:t>
      </w:r>
    </w:p>
    <w:p w14:paraId="2CC1C057" w14:textId="19BB2D35" w:rsidR="002366BD" w:rsidRDefault="00273AFB" w:rsidP="00273AFB">
      <w:pPr>
        <w:spacing w:after="32" w:line="240" w:lineRule="auto"/>
        <w:ind w:right="135" w:firstLine="562"/>
        <w:jc w:val="both"/>
        <w:rPr>
          <w:rFonts w:cs="Calibri"/>
          <w:szCs w:val="28"/>
          <w:lang w:eastAsia="zh-CN"/>
        </w:rPr>
      </w:pPr>
      <w:r w:rsidRPr="00273AFB">
        <w:rPr>
          <w:szCs w:val="28"/>
          <w:lang w:eastAsia="zh-CN"/>
        </w:rPr>
        <w:t>为更好地发挥萨提亚模式对身心健康发展的积极作用，在抗击疫情的工作中做出更大贡献，我们向各萨提亚培训中心、萨提亚专业工作者提出以下倡议：</w:t>
      </w:r>
      <w:r w:rsidRPr="00273AFB">
        <w:rPr>
          <w:rFonts w:cs="Calibri"/>
          <w:szCs w:val="28"/>
          <w:lang w:eastAsia="zh-CN"/>
        </w:rPr>
        <w:t xml:space="preserve"> </w:t>
      </w:r>
    </w:p>
    <w:p w14:paraId="3CC20513" w14:textId="77777777" w:rsidR="00273AFB" w:rsidRPr="00273AFB" w:rsidRDefault="00273AFB" w:rsidP="00273AFB">
      <w:pPr>
        <w:spacing w:after="32" w:line="240" w:lineRule="auto"/>
        <w:ind w:right="135" w:firstLine="562"/>
        <w:jc w:val="both"/>
        <w:rPr>
          <w:szCs w:val="28"/>
          <w:lang w:eastAsia="zh-CN"/>
        </w:rPr>
      </w:pPr>
    </w:p>
    <w:p w14:paraId="1FFC8DDE" w14:textId="77777777" w:rsidR="002366BD" w:rsidRPr="00273AFB" w:rsidRDefault="00273AFB" w:rsidP="00273AFB">
      <w:pPr>
        <w:numPr>
          <w:ilvl w:val="0"/>
          <w:numId w:val="1"/>
        </w:numPr>
        <w:spacing w:line="240" w:lineRule="auto"/>
        <w:rPr>
          <w:szCs w:val="28"/>
          <w:lang w:eastAsia="zh-CN"/>
        </w:rPr>
      </w:pPr>
      <w:r w:rsidRPr="00273AFB">
        <w:rPr>
          <w:szCs w:val="28"/>
          <w:lang w:eastAsia="zh-CN"/>
        </w:rPr>
        <w:t>积极配合党和政府打贏抗击疫情的战役，遵从所在省市自治区、卫生防疫行政机构的安排，力所能及地做好本中</w:t>
      </w:r>
      <w:r w:rsidRPr="00273AFB">
        <w:rPr>
          <w:szCs w:val="28"/>
          <w:lang w:eastAsia="zh-CN"/>
        </w:rPr>
        <w:t>心及中心会员心理安抚工作。</w:t>
      </w:r>
      <w:r w:rsidRPr="00273AFB">
        <w:rPr>
          <w:rFonts w:cs="Calibri"/>
          <w:szCs w:val="28"/>
          <w:lang w:eastAsia="zh-CN"/>
        </w:rPr>
        <w:t xml:space="preserve"> </w:t>
      </w:r>
    </w:p>
    <w:p w14:paraId="36DB4355" w14:textId="77777777" w:rsidR="002366BD" w:rsidRPr="00273AFB" w:rsidRDefault="00273AFB" w:rsidP="00273AFB">
      <w:pPr>
        <w:numPr>
          <w:ilvl w:val="0"/>
          <w:numId w:val="1"/>
        </w:numPr>
        <w:spacing w:line="240" w:lineRule="auto"/>
        <w:rPr>
          <w:szCs w:val="28"/>
          <w:lang w:eastAsia="zh-CN"/>
        </w:rPr>
      </w:pPr>
      <w:r w:rsidRPr="00273AFB">
        <w:rPr>
          <w:szCs w:val="28"/>
          <w:lang w:eastAsia="zh-CN"/>
        </w:rPr>
        <w:t>主动开展应对疫情的心理干预、心理知识宣传和心理咨询相关工作，以丰富的内容，快捷的渠道，专业的素养在抗击疫情中做出自己应有的贡献。</w:t>
      </w:r>
      <w:r w:rsidRPr="00273AFB">
        <w:rPr>
          <w:rFonts w:cs="Calibri"/>
          <w:szCs w:val="28"/>
          <w:lang w:eastAsia="zh-CN"/>
        </w:rPr>
        <w:t xml:space="preserve"> </w:t>
      </w:r>
    </w:p>
    <w:p w14:paraId="28D215B8" w14:textId="77777777" w:rsidR="00273AFB" w:rsidRDefault="00273AFB" w:rsidP="00273AFB">
      <w:pPr>
        <w:numPr>
          <w:ilvl w:val="0"/>
          <w:numId w:val="1"/>
        </w:numPr>
        <w:spacing w:after="297" w:line="240" w:lineRule="auto"/>
        <w:rPr>
          <w:szCs w:val="28"/>
          <w:lang w:eastAsia="zh-CN"/>
        </w:rPr>
      </w:pPr>
      <w:r w:rsidRPr="00273AFB">
        <w:rPr>
          <w:szCs w:val="28"/>
          <w:lang w:eastAsia="zh-CN"/>
        </w:rPr>
        <w:t>认真学习防疫知识，掌握自我防护技巧，仔细甄别网络信息，不传谣，不跟风，以自己科学的态度，稳健的心态影响周围人理性看待疫情。宣传教育不歧视感染者、疑似者、疫区接触者，所有人都是抗击病毒的资源。</w:t>
      </w:r>
    </w:p>
    <w:p w14:paraId="14B2EAE0" w14:textId="4999CC86" w:rsidR="002366BD" w:rsidRPr="00273AFB" w:rsidRDefault="00273AFB" w:rsidP="00273AFB">
      <w:pPr>
        <w:numPr>
          <w:ilvl w:val="0"/>
          <w:numId w:val="1"/>
        </w:numPr>
        <w:spacing w:after="297" w:line="240" w:lineRule="auto"/>
        <w:rPr>
          <w:szCs w:val="28"/>
          <w:lang w:eastAsia="zh-CN"/>
        </w:rPr>
      </w:pPr>
      <w:bookmarkStart w:id="0" w:name="_GoBack"/>
      <w:bookmarkEnd w:id="0"/>
      <w:r w:rsidRPr="00273AFB">
        <w:rPr>
          <w:szCs w:val="28"/>
          <w:lang w:eastAsia="zh-CN"/>
        </w:rPr>
        <w:lastRenderedPageBreak/>
        <w:t>认真研究在重大公共卫生事件背景下社会大众的心理反应，并提出解决思路和方法分享或运用在实际工作中。</w:t>
      </w:r>
      <w:r w:rsidRPr="00273AFB">
        <w:rPr>
          <w:rFonts w:cs="Calibri"/>
          <w:szCs w:val="28"/>
          <w:lang w:eastAsia="zh-CN"/>
        </w:rPr>
        <w:t xml:space="preserve"> </w:t>
      </w:r>
    </w:p>
    <w:p w14:paraId="2EE9426E" w14:textId="77777777" w:rsidR="002366BD" w:rsidRPr="00273AFB" w:rsidRDefault="00273AFB" w:rsidP="00273AFB">
      <w:pPr>
        <w:numPr>
          <w:ilvl w:val="0"/>
          <w:numId w:val="2"/>
        </w:numPr>
        <w:spacing w:line="240" w:lineRule="auto"/>
        <w:rPr>
          <w:szCs w:val="28"/>
          <w:lang w:eastAsia="zh-CN"/>
        </w:rPr>
      </w:pPr>
      <w:r w:rsidRPr="00273AFB">
        <w:rPr>
          <w:szCs w:val="28"/>
          <w:lang w:eastAsia="zh-CN"/>
        </w:rPr>
        <w:t>注重团队协作和专业融合，积极联合其他中心、同行、相关学科</w:t>
      </w:r>
      <w:r w:rsidRPr="00273AFB">
        <w:rPr>
          <w:szCs w:val="28"/>
          <w:lang w:eastAsia="zh-CN"/>
        </w:rPr>
        <w:t>专业人员共同研讨应对疫情心理问题的对策。</w:t>
      </w:r>
      <w:r w:rsidRPr="00273AFB">
        <w:rPr>
          <w:rFonts w:cs="Calibri"/>
          <w:szCs w:val="28"/>
          <w:lang w:eastAsia="zh-CN"/>
        </w:rPr>
        <w:t xml:space="preserve"> </w:t>
      </w:r>
    </w:p>
    <w:p w14:paraId="45A6527F" w14:textId="77777777" w:rsidR="002366BD" w:rsidRPr="00273AFB" w:rsidRDefault="00273AFB" w:rsidP="00273AFB">
      <w:pPr>
        <w:numPr>
          <w:ilvl w:val="0"/>
          <w:numId w:val="2"/>
        </w:numPr>
        <w:spacing w:line="240" w:lineRule="auto"/>
        <w:rPr>
          <w:szCs w:val="28"/>
          <w:lang w:eastAsia="zh-CN"/>
        </w:rPr>
      </w:pPr>
      <w:r w:rsidRPr="00273AFB">
        <w:rPr>
          <w:szCs w:val="28"/>
          <w:lang w:eastAsia="zh-CN"/>
        </w:rPr>
        <w:t>心理健康教育工作者要先保护好自己再做力所能及的工作。要劳逸结合，注意自我防护，不能让自己耗竭，所以尽可能以网络、电话等非接触方式提供服务，除非特殊需要获得到政府的特别邀请，不擅自为新型冠状病毒肺炎确诊或疑似患者，或有密切接触者提供现场服务。</w:t>
      </w:r>
      <w:r w:rsidRPr="00273AFB">
        <w:rPr>
          <w:rFonts w:cs="Calibri"/>
          <w:szCs w:val="28"/>
          <w:lang w:eastAsia="zh-CN"/>
        </w:rPr>
        <w:t xml:space="preserve"> </w:t>
      </w:r>
    </w:p>
    <w:p w14:paraId="18B7B87E" w14:textId="77777777" w:rsidR="002366BD" w:rsidRPr="00273AFB" w:rsidRDefault="00273AFB" w:rsidP="00273AFB">
      <w:pPr>
        <w:numPr>
          <w:ilvl w:val="0"/>
          <w:numId w:val="2"/>
        </w:numPr>
        <w:spacing w:line="240" w:lineRule="auto"/>
        <w:rPr>
          <w:szCs w:val="28"/>
          <w:lang w:eastAsia="zh-CN"/>
        </w:rPr>
      </w:pPr>
      <w:r w:rsidRPr="00273AFB">
        <w:rPr>
          <w:szCs w:val="28"/>
          <w:lang w:eastAsia="zh-CN"/>
        </w:rPr>
        <w:t>做有胜任力的工作，确保提供专业服务的质量，心理咨询或危机干预过程中遇到困难应及时寻求专业督导，或转介给资深专业人士处理。</w:t>
      </w:r>
      <w:r w:rsidRPr="00273AFB">
        <w:rPr>
          <w:rFonts w:cs="Calibri"/>
          <w:szCs w:val="28"/>
          <w:lang w:eastAsia="zh-CN"/>
        </w:rPr>
        <w:t xml:space="preserve"> </w:t>
      </w:r>
    </w:p>
    <w:p w14:paraId="5B2D71E5" w14:textId="77777777" w:rsidR="002366BD" w:rsidRPr="00273AFB" w:rsidRDefault="00273AFB" w:rsidP="00273AFB">
      <w:pPr>
        <w:numPr>
          <w:ilvl w:val="0"/>
          <w:numId w:val="2"/>
        </w:numPr>
        <w:spacing w:line="240" w:lineRule="auto"/>
        <w:rPr>
          <w:szCs w:val="28"/>
          <w:lang w:eastAsia="zh-CN"/>
        </w:rPr>
      </w:pPr>
      <w:r w:rsidRPr="00273AFB">
        <w:rPr>
          <w:szCs w:val="28"/>
          <w:lang w:eastAsia="zh-CN"/>
        </w:rPr>
        <w:t>在专业工作中不夸大心理健康工作的作用，不传播未经证实的措施或方法，不以专业名义从事非专业的工作，不在</w:t>
      </w:r>
      <w:r w:rsidRPr="00273AFB">
        <w:rPr>
          <w:szCs w:val="28"/>
          <w:lang w:eastAsia="zh-CN"/>
        </w:rPr>
        <w:t>专业工作中牟取不当利益。</w:t>
      </w:r>
      <w:r w:rsidRPr="00273AFB">
        <w:rPr>
          <w:rFonts w:cs="Calibri"/>
          <w:szCs w:val="28"/>
          <w:lang w:eastAsia="zh-CN"/>
        </w:rPr>
        <w:t xml:space="preserve"> </w:t>
      </w:r>
    </w:p>
    <w:p w14:paraId="797739E7" w14:textId="389DCBF5" w:rsidR="002366BD" w:rsidRPr="00273AFB" w:rsidRDefault="00273AFB" w:rsidP="00273AFB">
      <w:pPr>
        <w:numPr>
          <w:ilvl w:val="0"/>
          <w:numId w:val="2"/>
        </w:numPr>
        <w:spacing w:line="240" w:lineRule="auto"/>
        <w:rPr>
          <w:szCs w:val="28"/>
          <w:lang w:eastAsia="zh-CN"/>
        </w:rPr>
      </w:pPr>
      <w:r w:rsidRPr="00273AFB">
        <w:rPr>
          <w:szCs w:val="28"/>
          <w:lang w:eastAsia="zh-CN"/>
        </w:rPr>
        <w:t>谨守专业伦理，在专业服务中贯彻善行、责任、诚信、公正尊重的基本原则，不做有违专业伦理的事。</w:t>
      </w:r>
      <w:r w:rsidRPr="00273AFB">
        <w:rPr>
          <w:rFonts w:cs="Calibri"/>
          <w:szCs w:val="28"/>
          <w:lang w:eastAsia="zh-CN"/>
        </w:rPr>
        <w:t xml:space="preserve"> </w:t>
      </w:r>
    </w:p>
    <w:p w14:paraId="18A65697" w14:textId="77777777" w:rsidR="00273AFB" w:rsidRPr="00273AFB" w:rsidRDefault="00273AFB" w:rsidP="00273AFB">
      <w:pPr>
        <w:spacing w:line="240" w:lineRule="auto"/>
        <w:ind w:left="552" w:firstLine="0"/>
        <w:rPr>
          <w:szCs w:val="28"/>
          <w:lang w:eastAsia="zh-CN"/>
        </w:rPr>
      </w:pPr>
    </w:p>
    <w:p w14:paraId="6DF53958" w14:textId="40549780" w:rsidR="002366BD" w:rsidRDefault="00273AFB" w:rsidP="00273AFB">
      <w:pPr>
        <w:spacing w:line="240" w:lineRule="auto"/>
        <w:ind w:left="-15"/>
        <w:rPr>
          <w:rFonts w:cs="Calibri"/>
          <w:szCs w:val="28"/>
          <w:lang w:eastAsia="zh-CN"/>
        </w:rPr>
      </w:pPr>
      <w:r w:rsidRPr="00273AFB">
        <w:rPr>
          <w:noProof/>
          <w:szCs w:val="28"/>
        </w:rPr>
        <w:drawing>
          <wp:anchor distT="0" distB="0" distL="114300" distR="114300" simplePos="0" relativeHeight="251659264" behindDoc="1" locked="0" layoutInCell="1" allowOverlap="0" wp14:anchorId="0744ECB5" wp14:editId="7A398257">
            <wp:simplePos x="0" y="0"/>
            <wp:positionH relativeFrom="column">
              <wp:posOffset>702894</wp:posOffset>
            </wp:positionH>
            <wp:positionV relativeFrom="paragraph">
              <wp:posOffset>-2993993</wp:posOffset>
            </wp:positionV>
            <wp:extent cx="4495800" cy="4495800"/>
            <wp:effectExtent l="0" t="0" r="0" b="0"/>
            <wp:wrapNone/>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8"/>
                    <a:stretch>
                      <a:fillRect/>
                    </a:stretch>
                  </pic:blipFill>
                  <pic:spPr>
                    <a:xfrm>
                      <a:off x="0" y="0"/>
                      <a:ext cx="4495800" cy="4495800"/>
                    </a:xfrm>
                    <a:prstGeom prst="rect">
                      <a:avLst/>
                    </a:prstGeom>
                  </pic:spPr>
                </pic:pic>
              </a:graphicData>
            </a:graphic>
          </wp:anchor>
        </w:drawing>
      </w:r>
      <w:r w:rsidRPr="00273AFB">
        <w:rPr>
          <w:szCs w:val="28"/>
          <w:lang w:eastAsia="zh-CN"/>
        </w:rPr>
        <w:t>各位同仁，尽管这次疫情影响范围大，发展速度快，相信有党和政府的正确领导，医护人员和社会各界的共同努力，特别萨提亚同仁的全心投入，维持社会稳定，最终战胜疫情！</w:t>
      </w:r>
      <w:r w:rsidRPr="00273AFB">
        <w:rPr>
          <w:rFonts w:cs="Calibri"/>
          <w:szCs w:val="28"/>
          <w:lang w:eastAsia="zh-CN"/>
        </w:rPr>
        <w:t xml:space="preserve"> </w:t>
      </w:r>
    </w:p>
    <w:p w14:paraId="0844EFA2" w14:textId="77777777" w:rsidR="00273AFB" w:rsidRPr="00273AFB" w:rsidRDefault="00273AFB" w:rsidP="00273AFB">
      <w:pPr>
        <w:spacing w:line="240" w:lineRule="auto"/>
        <w:ind w:left="-15"/>
        <w:rPr>
          <w:szCs w:val="28"/>
          <w:lang w:eastAsia="zh-CN"/>
        </w:rPr>
      </w:pPr>
    </w:p>
    <w:p w14:paraId="73A5CA7E" w14:textId="77777777" w:rsidR="002366BD" w:rsidRPr="00273AFB" w:rsidRDefault="00273AFB" w:rsidP="00273AFB">
      <w:pPr>
        <w:spacing w:after="283" w:line="240" w:lineRule="auto"/>
        <w:ind w:left="562" w:firstLine="0"/>
        <w:rPr>
          <w:szCs w:val="28"/>
          <w:lang w:eastAsia="zh-CN"/>
        </w:rPr>
      </w:pPr>
      <w:r w:rsidRPr="00273AFB">
        <w:rPr>
          <w:szCs w:val="28"/>
          <w:lang w:eastAsia="zh-CN"/>
        </w:rPr>
        <w:t>让我们带着希望与信任迎接每一天的曙光！</w:t>
      </w:r>
      <w:r w:rsidRPr="00273AFB">
        <w:rPr>
          <w:rFonts w:cs="Calibri"/>
          <w:szCs w:val="28"/>
          <w:lang w:eastAsia="zh-CN"/>
        </w:rPr>
        <w:t xml:space="preserve"> </w:t>
      </w:r>
    </w:p>
    <w:p w14:paraId="3A5648C6" w14:textId="77777777" w:rsidR="002366BD" w:rsidRPr="00273AFB" w:rsidRDefault="00273AFB" w:rsidP="00273AFB">
      <w:pPr>
        <w:spacing w:after="268" w:line="240" w:lineRule="auto"/>
        <w:ind w:firstLine="0"/>
        <w:rPr>
          <w:szCs w:val="28"/>
          <w:lang w:eastAsia="zh-CN"/>
        </w:rPr>
      </w:pPr>
      <w:r w:rsidRPr="00273AFB">
        <w:rPr>
          <w:rFonts w:cs="Calibri"/>
          <w:szCs w:val="28"/>
          <w:lang w:eastAsia="zh-CN"/>
        </w:rPr>
        <w:t xml:space="preserve">  </w:t>
      </w:r>
    </w:p>
    <w:p w14:paraId="1B32974B" w14:textId="77777777" w:rsidR="002366BD" w:rsidRPr="00273AFB" w:rsidRDefault="00273AFB" w:rsidP="00273AFB">
      <w:pPr>
        <w:spacing w:after="308" w:line="240" w:lineRule="auto"/>
        <w:ind w:right="129" w:firstLine="0"/>
        <w:jc w:val="right"/>
        <w:rPr>
          <w:szCs w:val="28"/>
          <w:lang w:eastAsia="zh-CN"/>
        </w:rPr>
      </w:pPr>
      <w:r w:rsidRPr="00273AFB">
        <w:rPr>
          <w:szCs w:val="28"/>
          <w:lang w:eastAsia="zh-CN"/>
        </w:rPr>
        <w:t>贝曼萨提亚中国管理中心</w:t>
      </w:r>
      <w:r w:rsidRPr="00273AFB">
        <w:rPr>
          <w:rFonts w:cs="Calibri"/>
          <w:szCs w:val="28"/>
          <w:lang w:eastAsia="zh-CN"/>
        </w:rPr>
        <w:t xml:space="preserve"> </w:t>
      </w:r>
    </w:p>
    <w:p w14:paraId="7EE2D708" w14:textId="77777777" w:rsidR="002366BD" w:rsidRPr="00273AFB" w:rsidRDefault="00273AFB" w:rsidP="00273AFB">
      <w:pPr>
        <w:spacing w:after="0" w:line="240" w:lineRule="auto"/>
        <w:ind w:right="127" w:firstLine="0"/>
        <w:jc w:val="right"/>
        <w:rPr>
          <w:szCs w:val="28"/>
        </w:rPr>
      </w:pPr>
      <w:r w:rsidRPr="00273AFB">
        <w:rPr>
          <w:rFonts w:cs="Calibri"/>
          <w:szCs w:val="28"/>
        </w:rPr>
        <w:t xml:space="preserve">2020 </w:t>
      </w:r>
      <w:r w:rsidRPr="00273AFB">
        <w:rPr>
          <w:szCs w:val="28"/>
        </w:rPr>
        <w:t>年</w:t>
      </w:r>
      <w:r w:rsidRPr="00273AFB">
        <w:rPr>
          <w:szCs w:val="28"/>
        </w:rPr>
        <w:t xml:space="preserve"> </w:t>
      </w:r>
      <w:r w:rsidRPr="00273AFB">
        <w:rPr>
          <w:rFonts w:cs="Calibri"/>
          <w:szCs w:val="28"/>
        </w:rPr>
        <w:t xml:space="preserve">2 </w:t>
      </w:r>
      <w:r w:rsidRPr="00273AFB">
        <w:rPr>
          <w:szCs w:val="28"/>
        </w:rPr>
        <w:t>月</w:t>
      </w:r>
      <w:r w:rsidRPr="00273AFB">
        <w:rPr>
          <w:szCs w:val="28"/>
        </w:rPr>
        <w:t xml:space="preserve"> </w:t>
      </w:r>
      <w:r w:rsidRPr="00273AFB">
        <w:rPr>
          <w:rFonts w:cs="Calibri"/>
          <w:szCs w:val="28"/>
        </w:rPr>
        <w:t xml:space="preserve">3 </w:t>
      </w:r>
      <w:r w:rsidRPr="00273AFB">
        <w:rPr>
          <w:szCs w:val="28"/>
        </w:rPr>
        <w:t>日</w:t>
      </w:r>
      <w:r w:rsidRPr="00273AFB">
        <w:rPr>
          <w:rFonts w:cs="Calibri"/>
          <w:szCs w:val="28"/>
        </w:rPr>
        <w:t xml:space="preserve"> </w:t>
      </w:r>
    </w:p>
    <w:sectPr w:rsidR="002366BD" w:rsidRPr="00273AFB">
      <w:pgSz w:w="11904" w:h="16838"/>
      <w:pgMar w:top="1480" w:right="1174" w:bottom="1953" w:left="13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1ECC"/>
    <w:multiLevelType w:val="hybridMultilevel"/>
    <w:tmpl w:val="7E54F872"/>
    <w:lvl w:ilvl="0" w:tplc="B8A8A0B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33E595E">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C3EB540">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6F01DA8">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0C6C0D44">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23E7DF4">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A5E1094">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7308726">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53A26B8">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52E0041"/>
    <w:multiLevelType w:val="hybridMultilevel"/>
    <w:tmpl w:val="CBFE4B78"/>
    <w:lvl w:ilvl="0" w:tplc="CDD29FC4">
      <w:start w:val="5"/>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4F64994">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F505A88">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E4412B8">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9F04444">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79C03C46">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DD6B45C">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5B29F24">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048941C">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BD"/>
    <w:rsid w:val="002366BD"/>
    <w:rsid w:val="00273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6C28"/>
  <w15:docId w15:val="{96BDE746-5A5D-4D2A-A5C4-BF0B4F2E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0" w:line="445" w:lineRule="auto"/>
      <w:ind w:firstLine="552"/>
    </w:pPr>
    <w:rPr>
      <w:rFonts w:ascii="微软雅黑" w:eastAsia="微软雅黑" w:hAnsi="微软雅黑" w:cs="微软雅黑"/>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0.png"/><Relationship Id="rId5" Type="http://schemas.openxmlformats.org/officeDocument/2006/relationships/image" Target="media/image1.png"/><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苏常在</dc:creator>
  <cp:keywords/>
  <cp:lastModifiedBy>Clarence Ching</cp:lastModifiedBy>
  <cp:revision>2</cp:revision>
  <dcterms:created xsi:type="dcterms:W3CDTF">2020-02-05T03:02:00Z</dcterms:created>
  <dcterms:modified xsi:type="dcterms:W3CDTF">2020-02-05T03:02:00Z</dcterms:modified>
</cp:coreProperties>
</file>